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81" w:rsidRPr="00A561E2" w:rsidRDefault="00A561E2" w:rsidP="00A561E2">
      <w:pPr>
        <w:shd w:val="clear" w:color="auto" w:fill="F2F2F2"/>
        <w:spacing w:after="0" w:line="375" w:lineRule="atLeast"/>
        <w:jc w:val="center"/>
        <w:rPr>
          <w:rFonts w:ascii="NotoSans" w:eastAsia="Times New Roman" w:hAnsi="NotoSans" w:cs="Times New Roman"/>
          <w:sz w:val="52"/>
          <w:szCs w:val="52"/>
        </w:rPr>
      </w:pPr>
      <w:bookmarkStart w:id="0" w:name="_GoBack"/>
      <w:bookmarkEnd w:id="0"/>
      <w:r w:rsidRPr="00A561E2">
        <w:rPr>
          <w:rFonts w:ascii="NotoSans" w:eastAsia="Times New Roman" w:hAnsi="NotoSans" w:cs="Times New Roman"/>
          <w:sz w:val="52"/>
          <w:szCs w:val="52"/>
        </w:rPr>
        <w:t>На   пенсию   досрочно</w:t>
      </w:r>
    </w:p>
    <w:p w:rsidR="00914281" w:rsidRDefault="00914281" w:rsidP="00914281">
      <w:pPr>
        <w:shd w:val="clear" w:color="auto" w:fill="F2F2F2"/>
        <w:spacing w:after="0" w:line="375" w:lineRule="atLeast"/>
        <w:rPr>
          <w:rFonts w:ascii="NotoSans" w:eastAsia="Times New Roman" w:hAnsi="NotoSans" w:cs="Times New Roman"/>
          <w:sz w:val="24"/>
          <w:szCs w:val="24"/>
        </w:rPr>
      </w:pPr>
    </w:p>
    <w:p w:rsidR="00914281" w:rsidRDefault="00914281" w:rsidP="00914281">
      <w:pPr>
        <w:shd w:val="clear" w:color="auto" w:fill="F2F2F2"/>
        <w:spacing w:after="0" w:line="375" w:lineRule="atLeast"/>
        <w:rPr>
          <w:rFonts w:ascii="NotoSans" w:eastAsia="Times New Roman" w:hAnsi="NotoSans" w:cs="Times New Roman"/>
          <w:sz w:val="24"/>
          <w:szCs w:val="24"/>
        </w:rPr>
      </w:pPr>
    </w:p>
    <w:p w:rsidR="00914281" w:rsidRDefault="00914281" w:rsidP="00914281">
      <w:pPr>
        <w:shd w:val="clear" w:color="auto" w:fill="F2F2F2"/>
        <w:spacing w:after="0" w:line="375" w:lineRule="atLeast"/>
        <w:rPr>
          <w:rFonts w:ascii="NotoSans" w:eastAsia="Times New Roman" w:hAnsi="NotoSans" w:cs="Times New Roman"/>
          <w:sz w:val="24"/>
          <w:szCs w:val="24"/>
        </w:rPr>
      </w:pPr>
      <w:r>
        <w:rPr>
          <w:rFonts w:ascii="NotoSans" w:eastAsia="Times New Roman" w:hAnsi="NotoSans" w:cs="Times New Roman"/>
          <w:noProof/>
          <w:sz w:val="24"/>
          <w:szCs w:val="24"/>
        </w:rPr>
        <w:drawing>
          <wp:inline distT="0" distB="0" distL="0" distR="0">
            <wp:extent cx="5940425" cy="3348915"/>
            <wp:effectExtent l="19050" t="0" r="3175" b="0"/>
            <wp:docPr id="16" name="Рисунок 16" descr="C:\Users\041027-0301.041PFRRU\Desktop\Досрочные пен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041027-0301.041PFRRU\Desktop\Досрочные пенс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81" w:rsidRDefault="00914281" w:rsidP="00914281">
      <w:pPr>
        <w:shd w:val="clear" w:color="auto" w:fill="F2F2F2"/>
        <w:spacing w:after="0" w:line="375" w:lineRule="atLeast"/>
        <w:rPr>
          <w:rFonts w:ascii="NotoSans" w:eastAsia="Times New Roman" w:hAnsi="NotoSans" w:cs="Times New Roman"/>
          <w:sz w:val="24"/>
          <w:szCs w:val="24"/>
        </w:rPr>
      </w:pPr>
    </w:p>
    <w:p w:rsidR="00914281" w:rsidRDefault="00914281" w:rsidP="00914281">
      <w:pPr>
        <w:shd w:val="clear" w:color="auto" w:fill="F2F2F2"/>
        <w:spacing w:after="0" w:line="375" w:lineRule="atLeast"/>
        <w:rPr>
          <w:rFonts w:ascii="NotoSans" w:eastAsia="Times New Roman" w:hAnsi="NotoSans" w:cs="Times New Roman"/>
          <w:sz w:val="24"/>
          <w:szCs w:val="24"/>
        </w:rPr>
      </w:pPr>
    </w:p>
    <w:p w:rsidR="00914281" w:rsidRPr="00A561E2" w:rsidRDefault="00914281" w:rsidP="00914281">
      <w:pPr>
        <w:shd w:val="clear" w:color="auto" w:fill="F2F2F2"/>
        <w:spacing w:after="0" w:line="375" w:lineRule="atLeast"/>
        <w:rPr>
          <w:rFonts w:ascii="NotoSans" w:eastAsia="Times New Roman" w:hAnsi="NotoSans" w:cs="Times New Roman"/>
          <w:sz w:val="28"/>
          <w:szCs w:val="28"/>
        </w:rPr>
      </w:pPr>
      <w:r w:rsidRPr="00A561E2">
        <w:rPr>
          <w:rFonts w:ascii="NotoSans" w:eastAsia="Times New Roman" w:hAnsi="NotoSans" w:cs="Times New Roman"/>
          <w:sz w:val="28"/>
          <w:szCs w:val="28"/>
        </w:rPr>
        <w:t xml:space="preserve">Россияне </w:t>
      </w:r>
      <w:proofErr w:type="spellStart"/>
      <w:r w:rsidRPr="00A561E2">
        <w:rPr>
          <w:rFonts w:ascii="NotoSans" w:eastAsia="Times New Roman" w:hAnsi="NotoSans" w:cs="Times New Roman"/>
          <w:sz w:val="28"/>
          <w:szCs w:val="28"/>
        </w:rPr>
        <w:t>предпенсионного</w:t>
      </w:r>
      <w:proofErr w:type="spellEnd"/>
      <w:r w:rsidRPr="00A561E2">
        <w:rPr>
          <w:rFonts w:ascii="NotoSans" w:eastAsia="Times New Roman" w:hAnsi="NotoSans" w:cs="Times New Roman"/>
          <w:sz w:val="28"/>
          <w:szCs w:val="28"/>
        </w:rPr>
        <w:t xml:space="preserve"> возраста могут выйти на пенсию досрочно при отсутствии возможности трудоустройства.</w:t>
      </w:r>
    </w:p>
    <w:p w:rsidR="00914281" w:rsidRPr="00A561E2" w:rsidRDefault="00914281" w:rsidP="00914281">
      <w:pPr>
        <w:shd w:val="clear" w:color="auto" w:fill="F2F2F2"/>
        <w:spacing w:after="0" w:line="375" w:lineRule="atLeast"/>
        <w:rPr>
          <w:rFonts w:ascii="NotoSans" w:eastAsia="Times New Roman" w:hAnsi="NotoSans" w:cs="Times New Roman"/>
          <w:sz w:val="28"/>
          <w:szCs w:val="28"/>
        </w:rPr>
      </w:pPr>
      <w:r w:rsidRPr="00A561E2">
        <w:rPr>
          <w:rFonts w:ascii="NotoSans" w:eastAsia="Times New Roman" w:hAnsi="NotoSans" w:cs="Times New Roman"/>
          <w:sz w:val="28"/>
          <w:szCs w:val="28"/>
        </w:rPr>
        <w:t>Так, для того чтобы выйти на пенсию за два года до положенного возраста с учетом переходного периода, необходимо получить соответствующее подтверждение в центре занятости.</w:t>
      </w:r>
    </w:p>
    <w:p w:rsidR="00914281" w:rsidRPr="00A561E2" w:rsidRDefault="00914281" w:rsidP="00914281">
      <w:pPr>
        <w:shd w:val="clear" w:color="auto" w:fill="F2F2F2"/>
        <w:spacing w:after="0" w:line="375" w:lineRule="atLeast"/>
        <w:rPr>
          <w:rFonts w:ascii="NotoSans" w:eastAsia="Times New Roman" w:hAnsi="NotoSans" w:cs="Times New Roman"/>
          <w:sz w:val="28"/>
          <w:szCs w:val="28"/>
        </w:rPr>
      </w:pPr>
      <w:r w:rsidRPr="00A561E2">
        <w:rPr>
          <w:rFonts w:ascii="NotoSans" w:eastAsia="Times New Roman" w:hAnsi="NotoSans" w:cs="Times New Roman"/>
          <w:sz w:val="28"/>
          <w:szCs w:val="28"/>
        </w:rPr>
        <w:t>В ПФР отметили, что на следующий год на эти цели заложено 4,4 миллиарда рублей. В 2021 году планируется потратить 5,6 миллиарда рублей, в 2022-м — 6,4 миллиарда рублей.</w:t>
      </w:r>
    </w:p>
    <w:p w:rsidR="00FD5431" w:rsidRDefault="00FD5431"/>
    <w:sectPr w:rsidR="00FD5431" w:rsidSect="00FD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81"/>
    <w:rsid w:val="002E1AF9"/>
    <w:rsid w:val="00914281"/>
    <w:rsid w:val="009D3347"/>
    <w:rsid w:val="00A561E2"/>
    <w:rsid w:val="00B31F47"/>
    <w:rsid w:val="00B34DB9"/>
    <w:rsid w:val="00FB2F86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6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6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57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65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85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6034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8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604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14224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57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541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47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Кабатова</dc:creator>
  <cp:lastModifiedBy>Виктор Оксененко</cp:lastModifiedBy>
  <cp:revision>2</cp:revision>
  <dcterms:created xsi:type="dcterms:W3CDTF">2019-10-22T07:33:00Z</dcterms:created>
  <dcterms:modified xsi:type="dcterms:W3CDTF">2019-10-22T07:33:00Z</dcterms:modified>
</cp:coreProperties>
</file>